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activeX/activeX1.bin" ContentType="application/vnd.ms-office.activeX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34"/>
        <w:gridCol w:w="7737"/>
      </w:tblGrid>
      <w:tr w:rsidR="008F1B98" w:rsidRPr="008F1B98" w:rsidTr="008F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98" w:rsidRPr="008F1B98" w:rsidRDefault="008F1B98" w:rsidP="008F1B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23498D" w:rsidRDefault="0023498D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nl-NL"/>
              </w:rPr>
            </w:pPr>
            <w:r>
              <w:rPr>
                <w:rFonts w:ascii="Times New Roman" w:hAnsi="Times New Roman"/>
                <w:sz w:val="32"/>
                <w:szCs w:val="32"/>
                <w:lang w:eastAsia="nl-NL"/>
              </w:rPr>
              <w:t xml:space="preserve">                                                                  </w:t>
            </w:r>
            <w:r w:rsidRPr="0023498D">
              <w:rPr>
                <w:rFonts w:ascii="Times New Roman" w:hAnsi="Times New Roman"/>
                <w:sz w:val="32"/>
                <w:szCs w:val="32"/>
                <w:lang w:eastAsia="nl-NL"/>
              </w:rPr>
              <w:object w:dxaOrig="2350" w:dyaOrig="1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74.5pt" o:ole="">
                  <v:imagedata r:id="rId8" o:title=""/>
                </v:shape>
                <o:OLEObject Type="Embed" ProgID="AcroExch.Document.11" ShapeID="_x0000_i1025" DrawAspect="Content" ObjectID="_1494844219" r:id="rId9"/>
              </w:object>
            </w:r>
            <w:r>
              <w:rPr>
                <w:rFonts w:ascii="Times New Roman" w:hAnsi="Times New Roman"/>
                <w:sz w:val="32"/>
                <w:szCs w:val="32"/>
                <w:lang w:eastAsia="nl-NL"/>
              </w:rPr>
              <w:t xml:space="preserve">                                                                  </w:t>
            </w:r>
          </w:p>
          <w:p w:rsidR="008F1B98" w:rsidRPr="0025010A" w:rsidRDefault="003B68C6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32"/>
                <w:szCs w:val="32"/>
                <w:lang w:eastAsia="nl-NL"/>
              </w:rPr>
            </w:pPr>
            <w:r w:rsidRPr="003B68C6">
              <w:rPr>
                <w:rFonts w:ascii="Times New Roman" w:hAnsi="Times New Roman"/>
                <w:sz w:val="32"/>
                <w:szCs w:val="32"/>
                <w:lang w:eastAsia="nl-NL"/>
              </w:rPr>
              <w:t xml:space="preserve">Océ Scholarship                                      </w:t>
            </w:r>
            <w:r w:rsidRPr="003B68C6">
              <w:rPr>
                <w:rFonts w:ascii="Times New Roman" w:hAnsi="Times New Roman"/>
                <w:sz w:val="24"/>
                <w:szCs w:val="24"/>
                <w:lang w:eastAsia="nl-NL"/>
              </w:rPr>
              <w:t>1 May 201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>5</w:t>
            </w:r>
          </w:p>
          <w:p w:rsidR="00C254E2" w:rsidRPr="0025010A" w:rsidRDefault="00C254E2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  <w:p w:rsidR="008F1B98" w:rsidRPr="0025010A" w:rsidRDefault="003B68C6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3B68C6">
              <w:rPr>
                <w:rFonts w:ascii="Times New Roman" w:hAnsi="Times New Roman"/>
                <w:sz w:val="24"/>
                <w:szCs w:val="24"/>
                <w:lang w:eastAsia="nl-NL"/>
              </w:rPr>
              <w:t>Position Highlights</w:t>
            </w:r>
            <w:r w:rsidR="0023498D">
              <w:rPr>
                <w:rFonts w:ascii="Times New Roman" w:hAnsi="Times New Roman"/>
                <w:sz w:val="24"/>
                <w:szCs w:val="24"/>
                <w:lang w:eastAsia="nl-NL"/>
              </w:rPr>
              <w:t>:</w:t>
            </w:r>
          </w:p>
          <w:p w:rsidR="008F1B98" w:rsidRPr="0025010A" w:rsidRDefault="00FB3839" w:rsidP="008F1B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026" type="#_x0000_t75" style="width:1in;height:18pt" o:ole="">
                  <v:imagedata r:id="rId10" o:title=""/>
                </v:shape>
                <w:control r:id="rId11" w:name="DefaultOcxName" w:shapeid="_x0000_i1026"/>
              </w:object>
            </w:r>
          </w:p>
        </w:tc>
      </w:tr>
      <w:tr w:rsidR="008F1B98" w:rsidRPr="008F1B98" w:rsidTr="008F1B98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B98" w:rsidRPr="008F1B98" w:rsidRDefault="008F1B98" w:rsidP="008F1B9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Position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Description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Students who have completed their Bachelor of Science program at TU/e,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Radboud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University, UT </w:t>
            </w:r>
            <w:proofErr w:type="gram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Twente </w:t>
            </w:r>
            <w:r w:rsidR="003227B8">
              <w:rPr>
                <w:rFonts w:ascii="Times New Roman" w:hAnsi="Times New Roman"/>
                <w:sz w:val="24"/>
                <w:szCs w:val="24"/>
                <w:lang w:eastAsia="nl-NL"/>
              </w:rPr>
              <w:t>,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TU</w:t>
            </w:r>
            <w:proofErr w:type="gram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Delft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, </w:t>
            </w:r>
            <w:proofErr w:type="spellStart"/>
            <w:r w:rsidR="003227B8">
              <w:rPr>
                <w:rFonts w:ascii="Times New Roman" w:hAnsi="Times New Roman"/>
                <w:sz w:val="24"/>
                <w:szCs w:val="24"/>
                <w:lang w:eastAsia="nl-NL"/>
              </w:rPr>
              <w:t>Universität</w:t>
            </w:r>
            <w:proofErr w:type="spellEnd"/>
            <w:r w:rsidR="003227B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>Duisburg-Essen or RW</w:t>
            </w:r>
            <w:r w:rsidR="00886ADB">
              <w:rPr>
                <w:rFonts w:ascii="Times New Roman" w:hAnsi="Times New Roman"/>
                <w:sz w:val="24"/>
                <w:szCs w:val="24"/>
                <w:lang w:eastAsia="nl-NL"/>
              </w:rPr>
              <w:t>TH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Aachen and who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  are planning to pursue a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degree. The scholarship will provide financial support of 5,000 Euro per year for the entire Master's degree two-year period.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The scholarship will provide each awarded student with:</w:t>
            </w:r>
          </w:p>
          <w:p w:rsidR="008F1B98" w:rsidRPr="008F1B98" w:rsidRDefault="008F1B98" w:rsidP="006512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Financial support of 5,000 euro per year for both years of the full-time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degree. </w:t>
            </w:r>
          </w:p>
          <w:p w:rsidR="008F1B98" w:rsidRPr="008F1B98" w:rsidRDefault="008F1B98" w:rsidP="006512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 personal mentor: an Océ engineer who shares his/her technical knowledge and personal experiences with you, and who introduces you to the latest R&amp;D activities as well as a wide network of industrial and academic specialists. </w:t>
            </w:r>
          </w:p>
          <w:p w:rsidR="008F1B98" w:rsidRPr="008F1B98" w:rsidRDefault="008F1B98" w:rsidP="006512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 two-year professional development program focused on your development of required competences for various technology roles in the printing business.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br/>
              <w:t xml:space="preserve">This program makes sure that you will be coached in a professional </w:t>
            </w:r>
            <w:proofErr w:type="gram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way,</w:t>
            </w:r>
            <w:proofErr w:type="gram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reflect on your personal development. Relevant workshops will also be part of the program. You will experience a real life environment at Océ during your study which enables you to make a solid choice for your future. </w:t>
            </w:r>
          </w:p>
          <w:p w:rsidR="00C254E2" w:rsidRDefault="008F1B98" w:rsidP="00651285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Students who receive a scholarship are not obliged to graduate or work at Océ in return.</w:t>
            </w:r>
            <w:r w:rsidR="00C254E2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</w:p>
          <w:p w:rsidR="008F1B98" w:rsidRPr="00C254E2" w:rsidRDefault="00C254E2" w:rsidP="00651285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Our aim is to challenge the students to collaborate in a special 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multi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disciplinairy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>project and to present the outcome to the department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managers </w:t>
            </w: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>who s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ponsor the scholarships.</w:t>
            </w: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programs in following areas are eligible for the Océ Scholarship: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 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Systems &amp;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Control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Applied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Physics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Computer Engineering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Computer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Science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Embedded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Systems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Electrical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Engineering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Applied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Mathematics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Chemistry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Mechanical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Engineering 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 </w:t>
            </w:r>
          </w:p>
          <w:p w:rsid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:rsid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Who can apply?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Students who 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like to be challenged.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You combine expertise with influencing and decision making skills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.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You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have (nearly) completed a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BSc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 and are pursuing a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 at: </w:t>
            </w:r>
          </w:p>
          <w:p w:rsidR="008F1B98" w:rsidRPr="008F1B98" w:rsidRDefault="008F1B98" w:rsidP="0065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Delft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University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of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Technology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Eindhoven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University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of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Technology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  <w:p w:rsidR="008F1B98" w:rsidRPr="008F1B98" w:rsidRDefault="008F1B98" w:rsidP="0065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University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of Twente </w:t>
            </w:r>
          </w:p>
          <w:p w:rsidR="0025010A" w:rsidRDefault="008F1B98" w:rsidP="006512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Radboud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University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val="nl-NL" w:eastAsia="nl-NL"/>
              </w:rPr>
              <w:t> </w:t>
            </w:r>
          </w:p>
          <w:p w:rsidR="008F1B98" w:rsidRDefault="003227B8" w:rsidP="00651285">
            <w:pPr>
              <w:numPr>
                <w:ilvl w:val="0"/>
                <w:numId w:val="6"/>
              </w:numPr>
              <w:tabs>
                <w:tab w:val="left" w:pos="567"/>
                <w:tab w:val="left" w:pos="1418"/>
                <w:tab w:val="right" w:pos="95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Universität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Duisburg-Essen</w:t>
            </w:r>
          </w:p>
          <w:p w:rsidR="003227B8" w:rsidRPr="0025010A" w:rsidRDefault="003227B8" w:rsidP="00651285">
            <w:pPr>
              <w:numPr>
                <w:ilvl w:val="0"/>
                <w:numId w:val="6"/>
              </w:numPr>
              <w:tabs>
                <w:tab w:val="left" w:pos="567"/>
                <w:tab w:val="left" w:pos="1418"/>
                <w:tab w:val="right" w:pos="952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 RWTH Aachen</w:t>
            </w:r>
          </w:p>
          <w:p w:rsidR="0084527A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What are the required application documents?</w:t>
            </w:r>
          </w:p>
          <w:p w:rsidR="008F1B98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An up-to-date resume. </w:t>
            </w:r>
          </w:p>
          <w:p w:rsidR="00C254E2" w:rsidRPr="008F1B98" w:rsidRDefault="00C254E2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We highly appreciate it if you add the activities you performed besides your regular study program.</w:t>
            </w:r>
          </w:p>
          <w:p w:rsidR="008F1B98" w:rsidRPr="008F1B98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BSc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diploma, a certified* copy by the university. If you are still in the process of completing your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BSc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program, you need to provide a certified list of academic transcripts (see.3) or a certified* Proof of Progress statement from your partner university stating that you are on track to complete all degree requirements and will graduate on time before the commencement of the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program. </w:t>
            </w:r>
          </w:p>
          <w:p w:rsidR="008F1B98" w:rsidRPr="008F1B98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List of academic transcripts (course results) of each academic year of your Bachelor of Science program, including the Cumulative Grade Point Averages (CPGA). A certified* copy by the university will need to be provided. For the Océ Scholarship, a CGPA of at least 75% of the scale maximum is required for courses over all of the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BSc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academic years. </w:t>
            </w:r>
          </w:p>
          <w:p w:rsidR="008F1B98" w:rsidRPr="008F1B98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 registration excerpt or admission letter from one of the named universities. This can be a certified* document from the university stating that you have been registered or provisionally accepted onto the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program. </w:t>
            </w:r>
          </w:p>
          <w:p w:rsidR="00C254E2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>A self-written motivation letter in English. 700 words</w:t>
            </w:r>
            <w:r w:rsidR="00C254E2">
              <w:rPr>
                <w:rFonts w:ascii="Times New Roman" w:hAnsi="Times New Roman"/>
                <w:sz w:val="24"/>
                <w:szCs w:val="24"/>
                <w:lang w:eastAsia="nl-NL"/>
              </w:rPr>
              <w:t>.</w:t>
            </w:r>
          </w:p>
          <w:p w:rsidR="008F1B98" w:rsidRPr="00C254E2" w:rsidRDefault="008F1B98" w:rsidP="006512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C254E2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Motivation letter should give an answer to the question: "How would you overcome existing technical challenges in order to design future Océ products?" Please reflect your personal career ambition and motivate your answer in the motivation letter. 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* Note: The applicant can complete the online application by providing non-certified copies of application documents. The scholarship will be only granted under condition that the complete certified copies of applicat</w:t>
            </w:r>
            <w:r w:rsidR="00C254E2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ion documents are received by 15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September, 201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>5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. 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br/>
              <w:t xml:space="preserve">Termination of studies by the student and/or a negative study progress evaluation during the two year full-time </w:t>
            </w:r>
            <w:proofErr w:type="spellStart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MSc</w:t>
            </w:r>
            <w:proofErr w:type="spellEnd"/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program will result in the termination of the awarded scholarship.</w:t>
            </w:r>
          </w:p>
          <w:p w:rsidR="008F1B98" w:rsidRPr="008F1B98" w:rsidRDefault="008F1B98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Application deadline: </w:t>
            </w:r>
            <w:proofErr w:type="gramStart"/>
            <w:r w:rsidR="00C05804">
              <w:rPr>
                <w:rFonts w:ascii="Times New Roman" w:hAnsi="Times New Roman"/>
                <w:sz w:val="24"/>
                <w:szCs w:val="24"/>
                <w:lang w:eastAsia="nl-NL"/>
              </w:rPr>
              <w:t>30</w:t>
            </w:r>
            <w:r w:rsidR="00C05804" w:rsidRPr="00C05804">
              <w:rPr>
                <w:rFonts w:ascii="Times New Roman" w:hAnsi="Times New Roman"/>
                <w:sz w:val="24"/>
                <w:szCs w:val="24"/>
                <w:vertAlign w:val="superscript"/>
                <w:lang w:eastAsia="nl-NL"/>
              </w:rPr>
              <w:t>th</w:t>
            </w:r>
            <w:r w:rsidR="00C05804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of</w:t>
            </w:r>
            <w:proofErr w:type="gramEnd"/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June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, 201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>5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br/>
              <w:t xml:space="preserve">After reviewing your application documents, you will be informed whether or not you are selected to participate in the Océ Scholarship assessment day which will be </w:t>
            </w:r>
            <w:r w:rsidR="00C05804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on 2 </w:t>
            </w:r>
            <w:r w:rsidR="004E4369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possible </w:t>
            </w:r>
            <w:r w:rsidR="00C05804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dates in September 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201</w:t>
            </w:r>
            <w:r w:rsidR="0025010A">
              <w:rPr>
                <w:rFonts w:ascii="Times New Roman" w:hAnsi="Times New Roman"/>
                <w:sz w:val="24"/>
                <w:szCs w:val="24"/>
                <w:lang w:eastAsia="nl-NL"/>
              </w:rPr>
              <w:t>5</w:t>
            </w: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>.</w:t>
            </w:r>
          </w:p>
          <w:p w:rsidR="008F1B98" w:rsidRDefault="008F1B98" w:rsidP="008F1B98">
            <w:pPr>
              <w:spacing w:before="100" w:beforeAutospacing="1" w:after="100" w:afterAutospacing="1" w:line="240" w:lineRule="auto"/>
            </w:pPr>
            <w:r w:rsidRPr="008F1B98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For questions about the scholarships, please contact </w:t>
            </w:r>
            <w:hyperlink r:id="rId12" w:history="1">
              <w:r w:rsidRPr="008F1B9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nl-NL"/>
                </w:rPr>
                <w:t>roel.zeevenhoven@oce.com</w:t>
              </w:r>
            </w:hyperlink>
          </w:p>
          <w:p w:rsidR="0007009E" w:rsidRPr="0007009E" w:rsidRDefault="0007009E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07009E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You can 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directly </w:t>
            </w:r>
            <w:r w:rsidRPr="0007009E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apply 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>via</w:t>
            </w:r>
            <w:r w:rsidR="0023498D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  <w:hyperlink r:id="rId13" w:history="1">
              <w:r w:rsidR="00E53B6C" w:rsidRPr="006E7879">
                <w:rPr>
                  <w:rStyle w:val="Hyperlink"/>
                  <w:rFonts w:ascii="Times New Roman" w:hAnsi="Times New Roman"/>
                  <w:sz w:val="24"/>
                  <w:szCs w:val="24"/>
                  <w:lang w:eastAsia="nl-NL"/>
                </w:rPr>
                <w:t>www.ocecareers.com</w:t>
              </w:r>
            </w:hyperlink>
            <w:r w:rsidR="0023498D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 </w:t>
            </w:r>
          </w:p>
          <w:p w:rsidR="0007009E" w:rsidRPr="008F1B98" w:rsidRDefault="0007009E" w:rsidP="008F1B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</w:tbl>
    <w:p w:rsidR="004C7593" w:rsidRDefault="004C7593" w:rsidP="00A40A62"/>
    <w:p w:rsidR="004C7593" w:rsidRPr="004C7593" w:rsidRDefault="004C7593" w:rsidP="004C7593"/>
    <w:sectPr w:rsidR="004C7593" w:rsidRPr="004C7593" w:rsidSect="004C759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78" w:rsidRDefault="007E1D78" w:rsidP="008F21E4">
      <w:pPr>
        <w:spacing w:line="240" w:lineRule="auto"/>
      </w:pPr>
      <w:r>
        <w:separator/>
      </w:r>
    </w:p>
  </w:endnote>
  <w:endnote w:type="continuationSeparator" w:id="0">
    <w:p w:rsidR="007E1D78" w:rsidRDefault="007E1D78" w:rsidP="008F2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78" w:rsidRDefault="007E1D78" w:rsidP="008F21E4">
      <w:pPr>
        <w:spacing w:line="240" w:lineRule="auto"/>
      </w:pPr>
      <w:r>
        <w:separator/>
      </w:r>
    </w:p>
  </w:footnote>
  <w:footnote w:type="continuationSeparator" w:id="0">
    <w:p w:rsidR="007E1D78" w:rsidRDefault="007E1D78" w:rsidP="008F21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C96"/>
    <w:multiLevelType w:val="multilevel"/>
    <w:tmpl w:val="B760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5062A"/>
    <w:multiLevelType w:val="hybridMultilevel"/>
    <w:tmpl w:val="F53C8FB8"/>
    <w:lvl w:ilvl="0" w:tplc="1FC08F2E">
      <w:start w:val="1"/>
      <w:numFmt w:val="bullet"/>
      <w:pStyle w:val="Bullet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2528"/>
    <w:multiLevelType w:val="multilevel"/>
    <w:tmpl w:val="6FAE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20B23"/>
    <w:multiLevelType w:val="hybridMultilevel"/>
    <w:tmpl w:val="F53A4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0810"/>
    <w:multiLevelType w:val="multilevel"/>
    <w:tmpl w:val="061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50C0"/>
    <w:multiLevelType w:val="multilevel"/>
    <w:tmpl w:val="533E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F06CF"/>
    <w:multiLevelType w:val="multilevel"/>
    <w:tmpl w:val="B84E30F4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7">
    <w:nsid w:val="63F62625"/>
    <w:multiLevelType w:val="multilevel"/>
    <w:tmpl w:val="40D6BF4E"/>
    <w:lvl w:ilvl="0">
      <w:start w:val="1"/>
      <w:numFmt w:val="decimal"/>
      <w:pStyle w:val="Kop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3486A"/>
    <w:rsid w:val="000269D9"/>
    <w:rsid w:val="00027A87"/>
    <w:rsid w:val="0007009E"/>
    <w:rsid w:val="00075AF1"/>
    <w:rsid w:val="000B1A6A"/>
    <w:rsid w:val="000D507D"/>
    <w:rsid w:val="000E540D"/>
    <w:rsid w:val="00113C95"/>
    <w:rsid w:val="00142A56"/>
    <w:rsid w:val="00154151"/>
    <w:rsid w:val="001C7093"/>
    <w:rsid w:val="001E2EA1"/>
    <w:rsid w:val="001E594E"/>
    <w:rsid w:val="001F1AC2"/>
    <w:rsid w:val="0023498D"/>
    <w:rsid w:val="0025010A"/>
    <w:rsid w:val="0025154B"/>
    <w:rsid w:val="0030710A"/>
    <w:rsid w:val="003227B8"/>
    <w:rsid w:val="00326BBA"/>
    <w:rsid w:val="00376386"/>
    <w:rsid w:val="003B68C6"/>
    <w:rsid w:val="003D555C"/>
    <w:rsid w:val="00410BF9"/>
    <w:rsid w:val="0048236A"/>
    <w:rsid w:val="004C7593"/>
    <w:rsid w:val="004E4369"/>
    <w:rsid w:val="005D4ADA"/>
    <w:rsid w:val="005F4CFC"/>
    <w:rsid w:val="00624886"/>
    <w:rsid w:val="0063486A"/>
    <w:rsid w:val="00651285"/>
    <w:rsid w:val="00654503"/>
    <w:rsid w:val="00661A4B"/>
    <w:rsid w:val="007E1D78"/>
    <w:rsid w:val="007F6155"/>
    <w:rsid w:val="00802545"/>
    <w:rsid w:val="0084527A"/>
    <w:rsid w:val="00871390"/>
    <w:rsid w:val="00886ADB"/>
    <w:rsid w:val="008C5061"/>
    <w:rsid w:val="008F1B98"/>
    <w:rsid w:val="008F21E4"/>
    <w:rsid w:val="009630C4"/>
    <w:rsid w:val="009C3DDE"/>
    <w:rsid w:val="009C47AD"/>
    <w:rsid w:val="009F5292"/>
    <w:rsid w:val="00A40A62"/>
    <w:rsid w:val="00AD40C4"/>
    <w:rsid w:val="00B11F46"/>
    <w:rsid w:val="00C05804"/>
    <w:rsid w:val="00C254E2"/>
    <w:rsid w:val="00C3664A"/>
    <w:rsid w:val="00CB40CB"/>
    <w:rsid w:val="00CE40BE"/>
    <w:rsid w:val="00D3355C"/>
    <w:rsid w:val="00D46567"/>
    <w:rsid w:val="00DD7C6C"/>
    <w:rsid w:val="00E218D9"/>
    <w:rsid w:val="00E53B6C"/>
    <w:rsid w:val="00E71DBF"/>
    <w:rsid w:val="00F13581"/>
    <w:rsid w:val="00FB3839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Normal Indent" w:uiPriority="99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593"/>
    <w:pPr>
      <w:spacing w:line="284" w:lineRule="atLeas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42A56"/>
    <w:pPr>
      <w:keepNext/>
      <w:numPr>
        <w:numId w:val="3"/>
      </w:numPr>
      <w:tabs>
        <w:tab w:val="left" w:pos="567"/>
      </w:tabs>
      <w:spacing w:before="284" w:after="284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11F46"/>
    <w:pPr>
      <w:keepNext/>
      <w:numPr>
        <w:ilvl w:val="1"/>
        <w:numId w:val="3"/>
      </w:numPr>
      <w:tabs>
        <w:tab w:val="left" w:pos="567"/>
      </w:tabs>
      <w:spacing w:before="284" w:after="284"/>
      <w:outlineLvl w:val="1"/>
    </w:pPr>
    <w:rPr>
      <w:b/>
      <w:noProof/>
    </w:rPr>
  </w:style>
  <w:style w:type="paragraph" w:styleId="Heading3">
    <w:name w:val="heading 3"/>
    <w:basedOn w:val="Normal"/>
    <w:next w:val="Normal"/>
    <w:link w:val="Heading3Char"/>
    <w:qFormat/>
    <w:rsid w:val="00B11F46"/>
    <w:pPr>
      <w:keepNext/>
      <w:numPr>
        <w:ilvl w:val="2"/>
        <w:numId w:val="3"/>
      </w:numPr>
      <w:tabs>
        <w:tab w:val="left" w:pos="567"/>
      </w:tabs>
      <w:spacing w:before="284" w:after="28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4C7593"/>
    <w:pPr>
      <w:keepNext/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C7593"/>
    <w:pPr>
      <w:numPr>
        <w:ilvl w:val="4"/>
        <w:numId w:val="3"/>
      </w:numPr>
      <w:outlineLvl w:val="4"/>
    </w:pPr>
    <w:rPr>
      <w:b/>
      <w:spacing w:val="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C759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4151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4151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4151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4C7593"/>
    <w:pPr>
      <w:tabs>
        <w:tab w:val="left" w:pos="567"/>
        <w:tab w:val="right" w:pos="9533"/>
      </w:tabs>
      <w:spacing w:before="280"/>
      <w:ind w:left="567" w:right="-568" w:hanging="567"/>
    </w:pPr>
    <w:rPr>
      <w:b/>
      <w:noProof/>
      <w:lang w:val="en-GB" w:eastAsia="nl-NL"/>
    </w:rPr>
  </w:style>
  <w:style w:type="paragraph" w:styleId="TOC2">
    <w:name w:val="toc 2"/>
    <w:basedOn w:val="Normal"/>
    <w:next w:val="Normal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TOC3">
    <w:name w:val="toc 3"/>
    <w:basedOn w:val="Normal"/>
    <w:next w:val="Normal"/>
    <w:autoRedefine/>
    <w:uiPriority w:val="39"/>
    <w:rsid w:val="004C7593"/>
    <w:pPr>
      <w:tabs>
        <w:tab w:val="left" w:pos="567"/>
        <w:tab w:val="right" w:pos="9526"/>
      </w:tabs>
      <w:ind w:left="567" w:hanging="567"/>
    </w:pPr>
    <w:rPr>
      <w:noProof/>
      <w:lang w:val="en-GB" w:eastAsia="nl-NL"/>
    </w:rPr>
  </w:style>
  <w:style w:type="paragraph" w:styleId="TOC4">
    <w:name w:val="toc 4"/>
    <w:basedOn w:val="Normal"/>
    <w:next w:val="Normal"/>
    <w:autoRedefine/>
    <w:semiHidden/>
    <w:rsid w:val="004C7593"/>
    <w:pPr>
      <w:tabs>
        <w:tab w:val="left" w:pos="567"/>
        <w:tab w:val="left" w:pos="1418"/>
        <w:tab w:val="right" w:pos="9526"/>
      </w:tabs>
      <w:ind w:left="1418" w:hanging="851"/>
    </w:pPr>
    <w:rPr>
      <w:lang w:val="en-GB" w:eastAsia="nl-NL"/>
    </w:rPr>
  </w:style>
  <w:style w:type="paragraph" w:customStyle="1" w:styleId="Kop0">
    <w:name w:val="Kop 0"/>
    <w:basedOn w:val="Heading1"/>
    <w:next w:val="Normal"/>
    <w:rsid w:val="000269D9"/>
    <w:pPr>
      <w:numPr>
        <w:numId w:val="1"/>
      </w:numPr>
      <w:outlineLvl w:val="9"/>
    </w:pPr>
    <w:rPr>
      <w:spacing w:val="6"/>
    </w:rPr>
  </w:style>
  <w:style w:type="paragraph" w:customStyle="1" w:styleId="adresseringkop">
    <w:name w:val="adresseringkop"/>
    <w:basedOn w:val="Normal"/>
    <w:rsid w:val="000B1A6A"/>
    <w:pPr>
      <w:spacing w:line="200" w:lineRule="exact"/>
    </w:pPr>
    <w:rPr>
      <w:noProof/>
      <w:sz w:val="14"/>
      <w:szCs w:val="14"/>
      <w:lang w:val="fr-FR"/>
    </w:rPr>
  </w:style>
  <w:style w:type="paragraph" w:customStyle="1" w:styleId="Alineakop">
    <w:name w:val="Alineakop"/>
    <w:basedOn w:val="Normal"/>
    <w:next w:val="Normal"/>
    <w:rsid w:val="000B1A6A"/>
    <w:rPr>
      <w:i/>
      <w:szCs w:val="24"/>
    </w:rPr>
  </w:style>
  <w:style w:type="paragraph" w:customStyle="1" w:styleId="Hoofdkop">
    <w:name w:val="Hoofdkop"/>
    <w:basedOn w:val="Normal"/>
    <w:next w:val="Normal"/>
    <w:rsid w:val="000B1A6A"/>
    <w:rPr>
      <w:b/>
      <w:caps/>
      <w:szCs w:val="24"/>
    </w:rPr>
  </w:style>
  <w:style w:type="paragraph" w:customStyle="1" w:styleId="Subalineakop">
    <w:name w:val="Subalineakop"/>
    <w:basedOn w:val="Normal"/>
    <w:next w:val="Normal"/>
    <w:rsid w:val="000B1A6A"/>
    <w:rPr>
      <w:szCs w:val="24"/>
      <w:u w:val="single"/>
    </w:rPr>
  </w:style>
  <w:style w:type="paragraph" w:customStyle="1" w:styleId="Paragraafkop">
    <w:name w:val="Paragraafkop"/>
    <w:basedOn w:val="Normal"/>
    <w:next w:val="Normal"/>
    <w:rsid w:val="000B1A6A"/>
    <w:rPr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7593"/>
    <w:pPr>
      <w:spacing w:line="240" w:lineRule="auto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54151"/>
    <w:rPr>
      <w:vertAlign w:val="superscript"/>
    </w:rPr>
  </w:style>
  <w:style w:type="paragraph" w:styleId="Caption">
    <w:name w:val="caption"/>
    <w:basedOn w:val="Normal"/>
    <w:next w:val="Normal"/>
    <w:rsid w:val="004C7593"/>
    <w:pPr>
      <w:spacing w:before="120"/>
    </w:pPr>
    <w:rPr>
      <w:i/>
      <w:spacing w:val="6"/>
      <w:sz w:val="18"/>
    </w:rPr>
  </w:style>
  <w:style w:type="paragraph" w:customStyle="1" w:styleId="Documenttitel">
    <w:name w:val="Documenttitel"/>
    <w:basedOn w:val="Normal"/>
    <w:rsid w:val="000B1A6A"/>
    <w:pPr>
      <w:ind w:left="-1474"/>
    </w:pPr>
    <w:rPr>
      <w:b/>
      <w:sz w:val="36"/>
    </w:rPr>
  </w:style>
  <w:style w:type="paragraph" w:customStyle="1" w:styleId="formuliernummer">
    <w:name w:val="formuliernummer"/>
    <w:basedOn w:val="Normal"/>
    <w:rsid w:val="000B1A6A"/>
    <w:pPr>
      <w:spacing w:line="240" w:lineRule="auto"/>
    </w:pPr>
    <w:rPr>
      <w:sz w:val="10"/>
      <w:szCs w:val="24"/>
    </w:rPr>
  </w:style>
  <w:style w:type="paragraph" w:customStyle="1" w:styleId="payoff">
    <w:name w:val="payoff"/>
    <w:basedOn w:val="Normal"/>
    <w:rsid w:val="000B1A6A"/>
    <w:pPr>
      <w:spacing w:line="200" w:lineRule="exact"/>
    </w:pPr>
    <w:rPr>
      <w:sz w:val="13"/>
    </w:rPr>
  </w:style>
  <w:style w:type="paragraph" w:customStyle="1" w:styleId="refkop">
    <w:name w:val="refkop"/>
    <w:basedOn w:val="Normal"/>
    <w:rsid w:val="000269D9"/>
    <w:rPr>
      <w:b/>
      <w:sz w:val="14"/>
      <w:szCs w:val="24"/>
    </w:rPr>
  </w:style>
  <w:style w:type="paragraph" w:customStyle="1" w:styleId="Regioaanduiding">
    <w:name w:val="Regioaanduiding"/>
    <w:basedOn w:val="Normal"/>
    <w:rsid w:val="000B1A6A"/>
    <w:pPr>
      <w:spacing w:line="200" w:lineRule="exact"/>
    </w:pPr>
    <w:rPr>
      <w:b/>
      <w:sz w:val="14"/>
      <w:szCs w:val="14"/>
    </w:rPr>
  </w:style>
  <w:style w:type="paragraph" w:customStyle="1" w:styleId="voetgegevens">
    <w:name w:val="voetgegevens"/>
    <w:basedOn w:val="Normal"/>
    <w:rsid w:val="000B1A6A"/>
    <w:pPr>
      <w:spacing w:line="200" w:lineRule="exact"/>
    </w:pPr>
    <w:rPr>
      <w:sz w:val="13"/>
    </w:rPr>
  </w:style>
  <w:style w:type="paragraph" w:styleId="Footer">
    <w:name w:val="footer"/>
    <w:basedOn w:val="Normal"/>
    <w:link w:val="FooterChar"/>
    <w:rsid w:val="004C7593"/>
    <w:pPr>
      <w:tabs>
        <w:tab w:val="center" w:pos="4536"/>
        <w:tab w:val="right" w:pos="9072"/>
      </w:tabs>
    </w:pPr>
    <w:rPr>
      <w:sz w:val="14"/>
    </w:rPr>
  </w:style>
  <w:style w:type="paragraph" w:customStyle="1" w:styleId="Onderinvulling">
    <w:name w:val="Onderinvulling"/>
    <w:basedOn w:val="Normal"/>
    <w:rsid w:val="000B1A6A"/>
    <w:pPr>
      <w:spacing w:line="240" w:lineRule="auto"/>
    </w:pPr>
  </w:style>
  <w:style w:type="character" w:styleId="FollowedHyperlink">
    <w:name w:val="FollowedHyperlink"/>
    <w:basedOn w:val="DefaultParagraphFont"/>
    <w:rsid w:val="000269D9"/>
    <w:rPr>
      <w:rFonts w:ascii="Arial" w:hAnsi="Arial"/>
      <w:color w:val="003366"/>
      <w:u w:val="single"/>
    </w:rPr>
  </w:style>
  <w:style w:type="paragraph" w:customStyle="1" w:styleId="Tabeltitel">
    <w:name w:val="Tabeltitel"/>
    <w:basedOn w:val="Normal"/>
    <w:next w:val="Normal"/>
    <w:rsid w:val="000B1A6A"/>
    <w:pPr>
      <w:spacing w:after="60"/>
    </w:pPr>
    <w:rPr>
      <w:b/>
      <w:color w:val="000000"/>
    </w:rPr>
  </w:style>
  <w:style w:type="paragraph" w:customStyle="1" w:styleId="Tabelsubtitel">
    <w:name w:val="Tabel_subtitel"/>
    <w:basedOn w:val="Normal"/>
    <w:rsid w:val="000B1A6A"/>
    <w:pPr>
      <w:spacing w:before="60" w:after="60" w:line="240" w:lineRule="auto"/>
    </w:pPr>
    <w:rPr>
      <w:b/>
      <w:color w:val="000000"/>
      <w:sz w:val="16"/>
      <w:szCs w:val="16"/>
    </w:rPr>
  </w:style>
  <w:style w:type="paragraph" w:customStyle="1" w:styleId="Formno">
    <w:name w:val="Form_no"/>
    <w:basedOn w:val="Normal"/>
    <w:rsid w:val="000269D9"/>
    <w:pPr>
      <w:spacing w:line="240" w:lineRule="auto"/>
    </w:pPr>
    <w:rPr>
      <w:sz w:val="10"/>
      <w:szCs w:val="24"/>
    </w:rPr>
  </w:style>
  <w:style w:type="paragraph" w:customStyle="1" w:styleId="Par1">
    <w:name w:val="Par_1"/>
    <w:basedOn w:val="Normal"/>
    <w:next w:val="Normal"/>
    <w:qFormat/>
    <w:rsid w:val="00142A56"/>
    <w:pPr>
      <w:spacing w:before="284" w:after="284"/>
    </w:pPr>
    <w:rPr>
      <w:b/>
      <w:sz w:val="22"/>
      <w:lang w:val="nl-NL"/>
    </w:rPr>
  </w:style>
  <w:style w:type="paragraph" w:customStyle="1" w:styleId="Par2">
    <w:name w:val="Par_2"/>
    <w:next w:val="Normal"/>
    <w:qFormat/>
    <w:rsid w:val="00B11F46"/>
    <w:pPr>
      <w:spacing w:before="284" w:after="284" w:line="284" w:lineRule="atLeast"/>
    </w:pPr>
    <w:rPr>
      <w:rFonts w:ascii="Arial" w:hAnsi="Arial"/>
      <w:b/>
      <w:lang w:eastAsia="en-US"/>
    </w:rPr>
  </w:style>
  <w:style w:type="paragraph" w:customStyle="1" w:styleId="Par3">
    <w:name w:val="Par_3"/>
    <w:next w:val="Normal"/>
    <w:qFormat/>
    <w:rsid w:val="00B11F46"/>
    <w:pPr>
      <w:spacing w:before="284" w:after="284" w:line="284" w:lineRule="atLeast"/>
    </w:pPr>
    <w:rPr>
      <w:rFonts w:ascii="Arial" w:hAnsi="Arial"/>
      <w:b/>
      <w:sz w:val="18"/>
      <w:lang w:eastAsia="en-US"/>
    </w:rPr>
  </w:style>
  <w:style w:type="paragraph" w:customStyle="1" w:styleId="Par4">
    <w:name w:val="Par_4"/>
    <w:basedOn w:val="Normal"/>
    <w:next w:val="Normal"/>
    <w:rsid w:val="000269D9"/>
    <w:rPr>
      <w:szCs w:val="24"/>
      <w:u w:val="single"/>
    </w:rPr>
  </w:style>
  <w:style w:type="paragraph" w:customStyle="1" w:styleId="Tablesubtitle">
    <w:name w:val="Table_subtitle"/>
    <w:basedOn w:val="Normal"/>
    <w:rsid w:val="000269D9"/>
    <w:pPr>
      <w:spacing w:before="60" w:after="60" w:line="240" w:lineRule="auto"/>
    </w:pPr>
    <w:rPr>
      <w:b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5415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4151"/>
    <w:rPr>
      <w:rFonts w:ascii="Arial" w:hAnsi="Arial" w:cs="Tahoma"/>
      <w:sz w:val="16"/>
      <w:szCs w:val="16"/>
      <w:lang w:val="en-US" w:eastAsia="en-US"/>
    </w:rPr>
  </w:style>
  <w:style w:type="paragraph" w:customStyle="1" w:styleId="Bullet1">
    <w:name w:val="Bullet_1"/>
    <w:qFormat/>
    <w:rsid w:val="00154151"/>
    <w:pPr>
      <w:numPr>
        <w:numId w:val="2"/>
      </w:numPr>
      <w:spacing w:line="284" w:lineRule="atLeast"/>
    </w:pPr>
    <w:rPr>
      <w:rFonts w:ascii="Arial" w:hAnsi="Arial"/>
      <w:lang w:eastAsia="en-US"/>
    </w:rPr>
  </w:style>
  <w:style w:type="paragraph" w:customStyle="1" w:styleId="Bullet2">
    <w:name w:val="Bullet_2"/>
    <w:basedOn w:val="Bullet1"/>
    <w:qFormat/>
    <w:rsid w:val="00154151"/>
    <w:pPr>
      <w:numPr>
        <w:numId w:val="0"/>
      </w:numPr>
    </w:pPr>
  </w:style>
  <w:style w:type="paragraph" w:customStyle="1" w:styleId="Returnaddress">
    <w:name w:val="Returnaddress"/>
    <w:basedOn w:val="Normal"/>
    <w:qFormat/>
    <w:rsid w:val="00154151"/>
    <w:rPr>
      <w:sz w:val="12"/>
    </w:rPr>
  </w:style>
  <w:style w:type="paragraph" w:customStyle="1" w:styleId="Confidential">
    <w:name w:val="Confidential"/>
    <w:basedOn w:val="Returnaddress"/>
    <w:qFormat/>
    <w:rsid w:val="00154151"/>
    <w:rPr>
      <w:b/>
      <w:sz w:val="20"/>
    </w:rPr>
  </w:style>
  <w:style w:type="character" w:customStyle="1" w:styleId="FooterChar">
    <w:name w:val="Footer Char"/>
    <w:basedOn w:val="DefaultParagraphFont"/>
    <w:link w:val="Footer"/>
    <w:rsid w:val="004C7593"/>
    <w:rPr>
      <w:rFonts w:ascii="Arial" w:hAnsi="Arial"/>
      <w:sz w:val="1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593"/>
    <w:rPr>
      <w:rFonts w:ascii="Arial" w:hAnsi="Arial"/>
      <w:sz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41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151"/>
    <w:rPr>
      <w:rFonts w:ascii="Arial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42A56"/>
    <w:rPr>
      <w:rFonts w:ascii="Arial" w:hAnsi="Arial"/>
      <w:b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11F46"/>
    <w:rPr>
      <w:rFonts w:ascii="Arial" w:hAnsi="Arial"/>
      <w:b/>
      <w:noProof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11F46"/>
    <w:rPr>
      <w:rFonts w:ascii="Arial" w:hAnsi="Arial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C7593"/>
    <w:rPr>
      <w:rFonts w:ascii="Arial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C7593"/>
    <w:rPr>
      <w:rFonts w:ascii="Arial" w:hAnsi="Arial"/>
      <w:b/>
      <w:spacing w:val="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C759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154151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54151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4151"/>
    <w:rPr>
      <w:color w:val="0000FF" w:themeColor="hyperlink"/>
      <w:u w:val="single"/>
    </w:rPr>
  </w:style>
  <w:style w:type="paragraph" w:customStyle="1" w:styleId="LegalName">
    <w:name w:val="Legal_Name"/>
    <w:next w:val="NormalIndent"/>
    <w:qFormat/>
    <w:rsid w:val="004C7593"/>
    <w:pPr>
      <w:spacing w:after="200" w:line="276" w:lineRule="auto"/>
    </w:pPr>
    <w:rPr>
      <w:rFonts w:ascii="Arial" w:hAnsi="Arial"/>
      <w:b/>
      <w:color w:val="CC0000"/>
      <w:lang w:eastAsia="en-US"/>
    </w:rPr>
  </w:style>
  <w:style w:type="paragraph" w:styleId="NormalIndent">
    <w:name w:val="Normal Indent"/>
    <w:basedOn w:val="Normal"/>
    <w:uiPriority w:val="99"/>
    <w:unhideWhenUsed/>
    <w:rsid w:val="00154151"/>
    <w:pPr>
      <w:ind w:left="708"/>
    </w:pPr>
  </w:style>
  <w:style w:type="table" w:styleId="LightShading-Accent2">
    <w:name w:val="Light Shading Accent 2"/>
    <w:basedOn w:val="TableNormal"/>
    <w:uiPriority w:val="60"/>
    <w:rsid w:val="00154151"/>
    <w:rPr>
      <w:rFonts w:asciiTheme="minorHAnsi" w:hAnsiTheme="minorHAnsi" w:cstheme="minorBidi"/>
      <w:color w:val="943634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54151"/>
    <w:pPr>
      <w:ind w:left="720"/>
      <w:contextualSpacing/>
    </w:pPr>
  </w:style>
  <w:style w:type="paragraph" w:customStyle="1" w:styleId="RefHeading">
    <w:name w:val="Ref_Heading"/>
    <w:next w:val="Normal"/>
    <w:qFormat/>
    <w:rsid w:val="00154151"/>
    <w:pPr>
      <w:spacing w:after="200" w:line="276" w:lineRule="auto"/>
    </w:pPr>
    <w:rPr>
      <w:rFonts w:ascii="Arial" w:hAnsi="Arial"/>
      <w:sz w:val="14"/>
      <w:lang w:val="en-US" w:eastAsia="en-US"/>
    </w:rPr>
  </w:style>
  <w:style w:type="table" w:styleId="TableGrid">
    <w:name w:val="Table Grid"/>
    <w:basedOn w:val="TableNormal"/>
    <w:uiPriority w:val="59"/>
    <w:rsid w:val="00154151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Red">
    <w:name w:val="Table_Red"/>
    <w:basedOn w:val="TableNormal"/>
    <w:uiPriority w:val="99"/>
    <w:rsid w:val="00154151"/>
    <w:pPr>
      <w:spacing w:before="60" w:after="60"/>
    </w:pPr>
    <w:rPr>
      <w:rFonts w:ascii="Arial" w:hAnsi="Arial" w:cstheme="minorBidi"/>
      <w:sz w:val="18"/>
      <w:szCs w:val="22"/>
      <w:lang w:eastAsia="en-US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CC0000"/>
        <w:vAlign w:val="center"/>
      </w:tcPr>
    </w:tblStylePr>
  </w:style>
  <w:style w:type="table" w:customStyle="1" w:styleId="TableLilac">
    <w:name w:val="Table_Lilac"/>
    <w:basedOn w:val="TableRed"/>
    <w:uiPriority w:val="99"/>
    <w:rsid w:val="00154151"/>
    <w:pPr>
      <w:spacing w:after="0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pPr>
        <w:jc w:val="left"/>
      </w:pPr>
      <w:rPr>
        <w:color w:val="FFFFFF" w:themeColor="background1"/>
      </w:rPr>
      <w:tblPr/>
      <w:tcPr>
        <w:shd w:val="clear" w:color="auto" w:fill="7D0063"/>
        <w:vAlign w:val="center"/>
      </w:tcPr>
    </w:tblStylePr>
  </w:style>
  <w:style w:type="paragraph" w:styleId="Title">
    <w:name w:val="Title"/>
    <w:basedOn w:val="Normal"/>
    <w:link w:val="TitleChar"/>
    <w:qFormat/>
    <w:rsid w:val="00154151"/>
    <w:pPr>
      <w:outlineLvl w:val="0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154151"/>
    <w:rPr>
      <w:rFonts w:ascii="Arial" w:hAnsi="Arial"/>
      <w:b/>
      <w:kern w:val="28"/>
      <w:sz w:val="3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15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eastAsiaTheme="majorEastAsia" w:cstheme="majorBidi"/>
      <w:bCs/>
      <w:sz w:val="24"/>
      <w:szCs w:val="28"/>
      <w:lang w:eastAsia="ja-JP"/>
    </w:rPr>
  </w:style>
  <w:style w:type="paragraph" w:styleId="NormalWeb">
    <w:name w:val="Normal (Web)"/>
    <w:basedOn w:val="Normal"/>
    <w:uiPriority w:val="99"/>
    <w:unhideWhenUsed/>
    <w:rsid w:val="008F1B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7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ocecare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el.zeevenhoven@o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51AD-C29D-4651-83C9-827E9383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Océ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</cp:lastModifiedBy>
  <cp:revision>3</cp:revision>
  <cp:lastPrinted>2015-05-06T08:06:00Z</cp:lastPrinted>
  <dcterms:created xsi:type="dcterms:W3CDTF">2015-05-06T08:06:00Z</dcterms:created>
  <dcterms:modified xsi:type="dcterms:W3CDTF">2015-05-06T08:07:00Z</dcterms:modified>
</cp:coreProperties>
</file>